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7B59" w14:textId="77777777" w:rsidR="00803EAE" w:rsidRPr="00463F52" w:rsidRDefault="00803EAE" w:rsidP="005D3529">
      <w:pPr>
        <w:spacing w:after="0" w:line="240" w:lineRule="auto"/>
        <w:ind w:right="2267"/>
        <w:rPr>
          <w:rFonts w:ascii="Arial" w:eastAsia="Calibri" w:hAnsi="Arial" w:cs="Arial"/>
          <w:b/>
          <w:color w:val="000000"/>
          <w:kern w:val="2"/>
          <w:highlight w:val="darkGray"/>
          <w:lang w:eastAsia="pt-BR"/>
          <w14:ligatures w14:val="standardContextual"/>
        </w:rPr>
      </w:pPr>
    </w:p>
    <w:p w14:paraId="39276989" w14:textId="58E00728" w:rsidR="00803EAE" w:rsidRPr="00463F52" w:rsidRDefault="00803EAE" w:rsidP="00803EAE">
      <w:pPr>
        <w:spacing w:after="0" w:line="240" w:lineRule="auto"/>
        <w:ind w:left="2432" w:right="2267"/>
        <w:jc w:val="center"/>
        <w:rPr>
          <w:rFonts w:ascii="Arial" w:eastAsia="Calibri" w:hAnsi="Arial" w:cs="Arial"/>
          <w:color w:val="000000"/>
          <w:kern w:val="2"/>
          <w:highlight w:val="darkGray"/>
          <w:lang w:eastAsia="pt-BR"/>
          <w14:ligatures w14:val="standardContextual"/>
        </w:rPr>
      </w:pPr>
      <w:r w:rsidRPr="00463F52">
        <w:rPr>
          <w:rFonts w:ascii="Arial" w:eastAsia="Calibri" w:hAnsi="Arial" w:cs="Arial"/>
          <w:b/>
          <w:color w:val="000000"/>
          <w:kern w:val="2"/>
          <w:highlight w:val="darkGray"/>
          <w:lang w:eastAsia="pt-BR"/>
          <w14:ligatures w14:val="standardContextual"/>
        </w:rPr>
        <w:t xml:space="preserve">AVISO DE CONTRATAÇÃO DIRETA </w:t>
      </w:r>
    </w:p>
    <w:p w14:paraId="38086F75" w14:textId="0963A299" w:rsidR="00803EAE" w:rsidRPr="00803EAE" w:rsidRDefault="00803EAE" w:rsidP="00803EAE">
      <w:pPr>
        <w:spacing w:after="0" w:line="240" w:lineRule="auto"/>
        <w:ind w:left="2432" w:right="2428"/>
        <w:jc w:val="center"/>
        <w:rPr>
          <w:rFonts w:ascii="Arial" w:eastAsia="Calibri" w:hAnsi="Arial" w:cs="Arial"/>
          <w:color w:val="000000"/>
          <w:kern w:val="2"/>
          <w:lang w:eastAsia="pt-BR"/>
          <w14:ligatures w14:val="standardContextual"/>
        </w:rPr>
      </w:pPr>
      <w:r w:rsidRPr="00463F52">
        <w:rPr>
          <w:rFonts w:ascii="Arial" w:eastAsia="Calibri" w:hAnsi="Arial" w:cs="Arial"/>
          <w:b/>
          <w:color w:val="000000"/>
          <w:kern w:val="2"/>
          <w:highlight w:val="darkGray"/>
          <w:lang w:eastAsia="pt-BR"/>
          <w14:ligatures w14:val="standardContextual"/>
        </w:rPr>
        <w:t>00</w:t>
      </w:r>
      <w:r w:rsidR="00AF00BD" w:rsidRPr="00463F52">
        <w:rPr>
          <w:rFonts w:ascii="Arial" w:eastAsia="Calibri" w:hAnsi="Arial" w:cs="Arial"/>
          <w:b/>
          <w:color w:val="000000"/>
          <w:kern w:val="2"/>
          <w:highlight w:val="darkGray"/>
          <w:lang w:eastAsia="pt-BR"/>
          <w14:ligatures w14:val="standardContextual"/>
        </w:rPr>
        <w:t>8</w:t>
      </w:r>
      <w:r w:rsidRPr="00463F52">
        <w:rPr>
          <w:rFonts w:ascii="Arial" w:eastAsia="Calibri" w:hAnsi="Arial" w:cs="Arial"/>
          <w:b/>
          <w:color w:val="000000"/>
          <w:kern w:val="2"/>
          <w:highlight w:val="darkGray"/>
          <w:lang w:eastAsia="pt-BR"/>
          <w14:ligatures w14:val="standardContextual"/>
        </w:rPr>
        <w:t>/202</w:t>
      </w:r>
      <w:r w:rsidR="00AF00BD" w:rsidRPr="00463F52">
        <w:rPr>
          <w:rFonts w:ascii="Arial" w:eastAsia="Calibri" w:hAnsi="Arial" w:cs="Arial"/>
          <w:b/>
          <w:color w:val="000000"/>
          <w:kern w:val="2"/>
          <w:highlight w:val="darkGray"/>
          <w:lang w:eastAsia="pt-BR"/>
          <w14:ligatures w14:val="standardContextual"/>
        </w:rPr>
        <w:t>5</w:t>
      </w:r>
    </w:p>
    <w:p w14:paraId="36A8A84E" w14:textId="77777777" w:rsidR="00803EAE" w:rsidRPr="00803EAE" w:rsidRDefault="00803EAE" w:rsidP="00803EAE">
      <w:pPr>
        <w:spacing w:after="0" w:line="256" w:lineRule="auto"/>
        <w:ind w:left="-426"/>
        <w:jc w:val="both"/>
        <w:rPr>
          <w:rFonts w:ascii="Arial" w:eastAsia="Calibri" w:hAnsi="Arial" w:cs="Arial"/>
          <w:color w:val="000000"/>
          <w:kern w:val="2"/>
          <w:u w:val="single"/>
          <w:lang w:eastAsia="pt-BR"/>
          <w14:ligatures w14:val="standardContextual"/>
        </w:rPr>
      </w:pPr>
      <w:r w:rsidRPr="00803EAE">
        <w:rPr>
          <w:rFonts w:ascii="Arial" w:eastAsia="Calibri" w:hAnsi="Arial" w:cs="Arial"/>
          <w:color w:val="000000"/>
          <w:kern w:val="2"/>
          <w:lang w:eastAsia="pt-BR"/>
          <w14:ligatures w14:val="standardContextual"/>
        </w:rPr>
        <w:t xml:space="preserve"> </w:t>
      </w:r>
      <w:r w:rsidRPr="00803EAE">
        <w:rPr>
          <w:rFonts w:ascii="Arial" w:eastAsia="Calibri" w:hAnsi="Arial" w:cs="Arial"/>
          <w:b/>
          <w:color w:val="000000"/>
          <w:kern w:val="2"/>
          <w:u w:val="single"/>
          <w:lang w:eastAsia="pt-BR"/>
          <w14:ligatures w14:val="standardContextual"/>
        </w:rPr>
        <w:t>1. CONTRATANTE</w:t>
      </w:r>
    </w:p>
    <w:p w14:paraId="7F4D9924" w14:textId="77777777" w:rsidR="00803EAE" w:rsidRPr="00803EAE" w:rsidRDefault="00803EAE" w:rsidP="00803EAE">
      <w:pPr>
        <w:spacing w:after="0" w:line="256" w:lineRule="auto"/>
        <w:ind w:left="-426"/>
        <w:jc w:val="both"/>
        <w:rPr>
          <w:rFonts w:ascii="Arial" w:eastAsia="Calibri" w:hAnsi="Arial" w:cs="Arial"/>
          <w:b/>
          <w:bCs/>
          <w:color w:val="000000"/>
          <w:kern w:val="2"/>
          <w:lang w:eastAsia="pt-BR"/>
          <w14:ligatures w14:val="standardContextual"/>
        </w:rPr>
      </w:pPr>
    </w:p>
    <w:p w14:paraId="5EF8EDFE" w14:textId="77777777" w:rsidR="00803EAE" w:rsidRPr="00803EAE" w:rsidRDefault="00803EAE" w:rsidP="00803EAE">
      <w:pPr>
        <w:spacing w:after="0" w:line="256" w:lineRule="auto"/>
        <w:ind w:left="-426"/>
        <w:jc w:val="both"/>
        <w:rPr>
          <w:rFonts w:ascii="Arial" w:eastAsia="Calibri" w:hAnsi="Arial" w:cs="Arial"/>
          <w:color w:val="000000"/>
          <w:kern w:val="2"/>
          <w:lang w:eastAsia="pt-BR"/>
          <w14:ligatures w14:val="standardContextual"/>
        </w:rPr>
      </w:pPr>
      <w:r w:rsidRPr="00803EAE">
        <w:rPr>
          <w:rFonts w:ascii="Arial" w:eastAsia="Calibri" w:hAnsi="Arial" w:cs="Arial"/>
          <w:b/>
          <w:bCs/>
          <w:color w:val="000000"/>
          <w:kern w:val="2"/>
          <w:lang w:eastAsia="pt-BR"/>
          <w14:ligatures w14:val="standardContextual"/>
        </w:rPr>
        <w:t>CÂMARA MUNICIPAL DE ITAMBÉ DO MATO DENTRO</w:t>
      </w:r>
      <w:r w:rsidRPr="00803EAE">
        <w:rPr>
          <w:rFonts w:ascii="Arial" w:eastAsia="Calibri" w:hAnsi="Arial" w:cs="Arial"/>
          <w:color w:val="000000"/>
          <w:kern w:val="2"/>
          <w:lang w:eastAsia="pt-BR"/>
          <w14:ligatures w14:val="standardContextual"/>
        </w:rPr>
        <w:t xml:space="preserve">, inscrita no CNPJ sob o nº 07.170.166/0001-03, tel.: (31) 3836-5265, com sede à Rua do Rosário, nº 382, Centro, Itambé do Mato Dentro-MG, CEP: 35.820-000. </w:t>
      </w:r>
    </w:p>
    <w:p w14:paraId="0ECF031E" w14:textId="77777777" w:rsidR="00803EAE" w:rsidRPr="00803EAE" w:rsidRDefault="00803EAE" w:rsidP="00803EAE">
      <w:pPr>
        <w:spacing w:after="0" w:line="256" w:lineRule="auto"/>
        <w:ind w:left="-426"/>
        <w:jc w:val="both"/>
        <w:rPr>
          <w:rFonts w:ascii="Arial" w:eastAsia="Calibri" w:hAnsi="Arial" w:cs="Arial"/>
          <w:color w:val="000000"/>
          <w:kern w:val="2"/>
          <w:lang w:eastAsia="pt-BR"/>
          <w14:ligatures w14:val="standardContextual"/>
        </w:rPr>
      </w:pPr>
    </w:p>
    <w:p w14:paraId="36B74135" w14:textId="77777777" w:rsidR="00803EAE" w:rsidRPr="00803EAE" w:rsidRDefault="00803EAE" w:rsidP="00803EAE">
      <w:pPr>
        <w:keepNext/>
        <w:keepLines/>
        <w:spacing w:before="40" w:after="240" w:line="254" w:lineRule="auto"/>
        <w:ind w:left="-426"/>
        <w:jc w:val="both"/>
        <w:outlineLvl w:val="1"/>
        <w:rPr>
          <w:rFonts w:ascii="Arial" w:eastAsiaTheme="majorEastAsia" w:hAnsi="Arial" w:cs="Arial"/>
          <w:b/>
          <w:bCs/>
          <w:color w:val="2F5496" w:themeColor="accent1" w:themeShade="BF"/>
          <w:kern w:val="2"/>
          <w:u w:val="single"/>
          <w:lang w:eastAsia="pt-BR"/>
          <w14:ligatures w14:val="standardContextual"/>
        </w:rPr>
      </w:pPr>
      <w:r w:rsidRPr="00803EAE">
        <w:rPr>
          <w:rFonts w:ascii="Arial" w:eastAsiaTheme="majorEastAsia" w:hAnsi="Arial" w:cs="Arial"/>
          <w:b/>
          <w:bCs/>
          <w:kern w:val="2"/>
          <w:u w:val="single"/>
          <w:lang w:eastAsia="pt-BR"/>
          <w14:ligatures w14:val="standardContextual"/>
        </w:rPr>
        <w:t>2. OBJETO</w:t>
      </w:r>
      <w:r w:rsidRPr="00803EAE">
        <w:rPr>
          <w:rFonts w:ascii="Arial" w:eastAsiaTheme="majorEastAsia" w:hAnsi="Arial" w:cs="Arial"/>
          <w:b/>
          <w:bCs/>
          <w:color w:val="2F5496" w:themeColor="accent1" w:themeShade="BF"/>
          <w:kern w:val="2"/>
          <w:u w:val="single"/>
          <w:lang w:eastAsia="pt-BR"/>
          <w14:ligatures w14:val="standardContextual"/>
        </w:rPr>
        <w:t xml:space="preserve"> </w:t>
      </w:r>
    </w:p>
    <w:p w14:paraId="2F4D67A5" w14:textId="421C21D2" w:rsidR="00803EAE" w:rsidRDefault="00803EAE" w:rsidP="00803EAE">
      <w:pPr>
        <w:spacing w:after="0" w:line="240" w:lineRule="auto"/>
        <w:ind w:left="-426"/>
        <w:jc w:val="both"/>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2.1. Contratação de empresa para fornecimento de </w:t>
      </w:r>
      <w:r w:rsidR="00851CAC">
        <w:rPr>
          <w:rFonts w:ascii="Arial" w:eastAsia="Calibri" w:hAnsi="Arial" w:cs="Arial"/>
          <w:color w:val="000000"/>
          <w:kern w:val="2"/>
          <w:lang w:eastAsia="pt-BR"/>
          <w14:ligatures w14:val="standardContextual"/>
        </w:rPr>
        <w:t>itens</w:t>
      </w:r>
      <w:r w:rsidRPr="00803EAE">
        <w:rPr>
          <w:rFonts w:ascii="Arial" w:eastAsia="Calibri" w:hAnsi="Arial" w:cs="Arial"/>
          <w:color w:val="000000"/>
          <w:kern w:val="2"/>
          <w:lang w:eastAsia="pt-BR"/>
          <w14:ligatures w14:val="standardContextual"/>
        </w:rPr>
        <w:t xml:space="preserve"> para </w:t>
      </w:r>
      <w:r w:rsidR="00851CAC">
        <w:rPr>
          <w:rFonts w:ascii="Arial" w:eastAsia="Calibri" w:hAnsi="Arial" w:cs="Arial"/>
          <w:color w:val="000000"/>
          <w:kern w:val="2"/>
          <w:lang w:eastAsia="pt-BR"/>
          <w14:ligatures w14:val="standardContextual"/>
        </w:rPr>
        <w:t>compor a</w:t>
      </w:r>
      <w:r w:rsidR="00995EC9">
        <w:rPr>
          <w:rFonts w:ascii="Arial" w:eastAsia="Calibri" w:hAnsi="Arial" w:cs="Arial"/>
          <w:color w:val="000000"/>
          <w:kern w:val="2"/>
          <w:lang w:eastAsia="pt-BR"/>
          <w14:ligatures w14:val="standardContextual"/>
        </w:rPr>
        <w:t>s</w:t>
      </w:r>
      <w:r w:rsidR="00851CAC">
        <w:rPr>
          <w:rFonts w:ascii="Arial" w:eastAsia="Calibri" w:hAnsi="Arial" w:cs="Arial"/>
          <w:color w:val="000000"/>
          <w:kern w:val="2"/>
          <w:lang w:eastAsia="pt-BR"/>
          <w14:ligatures w14:val="standardContextual"/>
        </w:rPr>
        <w:t xml:space="preserve"> cesta</w:t>
      </w:r>
      <w:r w:rsidR="00995EC9">
        <w:rPr>
          <w:rFonts w:ascii="Arial" w:eastAsia="Calibri" w:hAnsi="Arial" w:cs="Arial"/>
          <w:color w:val="000000"/>
          <w:kern w:val="2"/>
          <w:lang w:eastAsia="pt-BR"/>
          <w14:ligatures w14:val="standardContextual"/>
        </w:rPr>
        <w:t>s</w:t>
      </w:r>
      <w:r w:rsidR="00851CAC">
        <w:rPr>
          <w:rFonts w:ascii="Arial" w:eastAsia="Calibri" w:hAnsi="Arial" w:cs="Arial"/>
          <w:color w:val="000000"/>
          <w:kern w:val="2"/>
          <w:lang w:eastAsia="pt-BR"/>
          <w14:ligatures w14:val="standardContextual"/>
        </w:rPr>
        <w:t xml:space="preserve"> de páscoa </w:t>
      </w:r>
      <w:r w:rsidR="00EB6680">
        <w:rPr>
          <w:rFonts w:ascii="Arial" w:eastAsia="Calibri" w:hAnsi="Arial" w:cs="Arial"/>
          <w:color w:val="000000"/>
          <w:kern w:val="2"/>
          <w:lang w:eastAsia="pt-BR"/>
          <w14:ligatures w14:val="standardContextual"/>
        </w:rPr>
        <w:t xml:space="preserve">para </w:t>
      </w:r>
      <w:r w:rsidRPr="00803EAE">
        <w:rPr>
          <w:rFonts w:ascii="Arial" w:eastAsia="Calibri" w:hAnsi="Arial" w:cs="Arial"/>
          <w:color w:val="000000"/>
          <w:kern w:val="2"/>
          <w:lang w:eastAsia="pt-BR"/>
          <w14:ligatures w14:val="standardContextual"/>
        </w:rPr>
        <w:t>atender à demanda da Câmara Municipal de Itambé do Mato Dentro-MG, de acordo com o quadro abaixo:</w:t>
      </w:r>
    </w:p>
    <w:p w14:paraId="4102F656" w14:textId="77777777" w:rsidR="00851CAC" w:rsidRPr="00803EAE" w:rsidRDefault="00851CAC" w:rsidP="00803EAE">
      <w:pPr>
        <w:spacing w:after="0" w:line="240" w:lineRule="auto"/>
        <w:ind w:left="-426"/>
        <w:jc w:val="both"/>
        <w:rPr>
          <w:rFonts w:ascii="Arial" w:eastAsia="Calibri" w:hAnsi="Arial" w:cs="Arial"/>
          <w:color w:val="000000"/>
          <w:kern w:val="2"/>
          <w:lang w:eastAsia="pt-BR"/>
          <w14:ligatures w14:val="standardContextual"/>
        </w:rPr>
      </w:pPr>
    </w:p>
    <w:p w14:paraId="22A5298D" w14:textId="77777777" w:rsidR="00AF00BD" w:rsidRPr="008D39E8" w:rsidRDefault="00AF00BD" w:rsidP="00AF00BD">
      <w:pPr>
        <w:spacing w:after="120"/>
        <w:ind w:left="-851" w:right="-283"/>
        <w:jc w:val="both"/>
        <w:rPr>
          <w:rFonts w:eastAsia="Calibri" w:cs="Times New Roman"/>
        </w:rPr>
      </w:pPr>
    </w:p>
    <w:tbl>
      <w:tblPr>
        <w:tblStyle w:val="Tabelacomgrade"/>
        <w:tblW w:w="10207" w:type="dxa"/>
        <w:tblInd w:w="-743" w:type="dxa"/>
        <w:tblLook w:val="04A0" w:firstRow="1" w:lastRow="0" w:firstColumn="1" w:lastColumn="0" w:noHBand="0" w:noVBand="1"/>
      </w:tblPr>
      <w:tblGrid>
        <w:gridCol w:w="5004"/>
        <w:gridCol w:w="1427"/>
        <w:gridCol w:w="1398"/>
        <w:gridCol w:w="1128"/>
        <w:gridCol w:w="1250"/>
      </w:tblGrid>
      <w:tr w:rsidR="00AF00BD" w14:paraId="098350CA" w14:textId="77777777" w:rsidTr="00F1123A">
        <w:trPr>
          <w:trHeight w:val="510"/>
        </w:trPr>
        <w:tc>
          <w:tcPr>
            <w:tcW w:w="5004" w:type="dxa"/>
          </w:tcPr>
          <w:p w14:paraId="3537D3ED" w14:textId="77777777" w:rsidR="00AF00BD" w:rsidRPr="00745B95" w:rsidRDefault="00AF00BD" w:rsidP="00F1123A">
            <w:pPr>
              <w:jc w:val="center"/>
              <w:rPr>
                <w:rFonts w:ascii="Arial" w:hAnsi="Arial" w:cs="Arial"/>
                <w:b/>
              </w:rPr>
            </w:pPr>
            <w:r w:rsidRPr="00745B95">
              <w:rPr>
                <w:rFonts w:ascii="Arial" w:hAnsi="Arial" w:cs="Arial"/>
                <w:b/>
              </w:rPr>
              <w:t>Descrição do Produto</w:t>
            </w:r>
          </w:p>
        </w:tc>
        <w:tc>
          <w:tcPr>
            <w:tcW w:w="1427" w:type="dxa"/>
          </w:tcPr>
          <w:p w14:paraId="39C9EC70" w14:textId="77777777" w:rsidR="00AF00BD" w:rsidRPr="00745B95" w:rsidRDefault="00AF00BD" w:rsidP="00F1123A">
            <w:pPr>
              <w:jc w:val="center"/>
              <w:rPr>
                <w:rFonts w:ascii="Arial" w:hAnsi="Arial" w:cs="Arial"/>
                <w:b/>
              </w:rPr>
            </w:pPr>
            <w:r w:rsidRPr="00745B95">
              <w:rPr>
                <w:rFonts w:ascii="Arial" w:hAnsi="Arial" w:cs="Arial"/>
                <w:b/>
              </w:rPr>
              <w:t>Quantidade</w:t>
            </w:r>
          </w:p>
        </w:tc>
        <w:tc>
          <w:tcPr>
            <w:tcW w:w="1398" w:type="dxa"/>
          </w:tcPr>
          <w:p w14:paraId="12804727" w14:textId="77777777" w:rsidR="00AF00BD" w:rsidRPr="00745B95" w:rsidRDefault="00AF00BD" w:rsidP="00F1123A">
            <w:pPr>
              <w:pStyle w:val="SemEspaamento"/>
              <w:jc w:val="center"/>
              <w:rPr>
                <w:rFonts w:ascii="Arial" w:hAnsi="Arial" w:cs="Arial"/>
                <w:b/>
              </w:rPr>
            </w:pPr>
            <w:r>
              <w:rPr>
                <w:rFonts w:ascii="Arial" w:hAnsi="Arial" w:cs="Arial"/>
                <w:b/>
              </w:rPr>
              <w:t>Marca do produto</w:t>
            </w:r>
          </w:p>
        </w:tc>
        <w:tc>
          <w:tcPr>
            <w:tcW w:w="1128" w:type="dxa"/>
          </w:tcPr>
          <w:p w14:paraId="5E365B10" w14:textId="77777777" w:rsidR="00AF00BD" w:rsidRPr="00745B95" w:rsidRDefault="00AF00BD" w:rsidP="00F1123A">
            <w:pPr>
              <w:pStyle w:val="SemEspaamento"/>
              <w:jc w:val="center"/>
              <w:rPr>
                <w:rFonts w:ascii="Arial" w:hAnsi="Arial" w:cs="Arial"/>
                <w:b/>
              </w:rPr>
            </w:pPr>
            <w:r w:rsidRPr="00745B95">
              <w:rPr>
                <w:rFonts w:ascii="Arial" w:hAnsi="Arial" w:cs="Arial"/>
                <w:b/>
              </w:rPr>
              <w:t>Valor unitário</w:t>
            </w:r>
          </w:p>
        </w:tc>
        <w:tc>
          <w:tcPr>
            <w:tcW w:w="1250" w:type="dxa"/>
          </w:tcPr>
          <w:p w14:paraId="665061FB" w14:textId="77777777" w:rsidR="00AF00BD" w:rsidRDefault="00AF00BD" w:rsidP="00F1123A">
            <w:pPr>
              <w:rPr>
                <w:rFonts w:ascii="Arial" w:hAnsi="Arial" w:cs="Arial"/>
                <w:b/>
              </w:rPr>
            </w:pPr>
            <w:r>
              <w:rPr>
                <w:rFonts w:ascii="Arial" w:hAnsi="Arial" w:cs="Arial"/>
                <w:b/>
              </w:rPr>
              <w:t>Valor Total</w:t>
            </w:r>
          </w:p>
          <w:p w14:paraId="34CBCCFA" w14:textId="77777777" w:rsidR="00AF00BD" w:rsidRPr="00745B95" w:rsidRDefault="00AF00BD" w:rsidP="00F1123A">
            <w:pPr>
              <w:pStyle w:val="SemEspaamento"/>
              <w:rPr>
                <w:rFonts w:ascii="Arial" w:hAnsi="Arial" w:cs="Arial"/>
                <w:b/>
              </w:rPr>
            </w:pPr>
          </w:p>
        </w:tc>
      </w:tr>
      <w:tr w:rsidR="00AF00BD" w14:paraId="2423C5EB" w14:textId="77777777" w:rsidTr="00F1123A">
        <w:tblPrEx>
          <w:tblCellMar>
            <w:left w:w="70" w:type="dxa"/>
            <w:right w:w="70" w:type="dxa"/>
          </w:tblCellMar>
          <w:tblLook w:val="0000" w:firstRow="0" w:lastRow="0" w:firstColumn="0" w:lastColumn="0" w:noHBand="0" w:noVBand="0"/>
        </w:tblPrEx>
        <w:trPr>
          <w:trHeight w:val="138"/>
        </w:trPr>
        <w:tc>
          <w:tcPr>
            <w:tcW w:w="5004" w:type="dxa"/>
          </w:tcPr>
          <w:p w14:paraId="0DBF112E" w14:textId="77777777" w:rsidR="00AF00BD" w:rsidRPr="000550BE" w:rsidRDefault="00AF00BD" w:rsidP="00F1123A">
            <w:pPr>
              <w:jc w:val="both"/>
              <w:rPr>
                <w:rFonts w:cstheme="minorHAnsi"/>
                <w:b/>
                <w:bCs/>
              </w:rPr>
            </w:pPr>
            <w:r w:rsidRPr="000550BE">
              <w:rPr>
                <w:rFonts w:cstheme="minorHAnsi"/>
                <w:b/>
                <w:bCs/>
              </w:rPr>
              <w:t>Caixa de bombom sortidos 250,6gs.</w:t>
            </w:r>
          </w:p>
          <w:p w14:paraId="7602C33C" w14:textId="77777777" w:rsidR="00AF00BD" w:rsidRDefault="00AF00BD" w:rsidP="00F1123A">
            <w:pPr>
              <w:pStyle w:val="NormalWeb"/>
              <w:shd w:val="clear" w:color="auto" w:fill="FFFFFF"/>
              <w:jc w:val="both"/>
              <w:rPr>
                <w:rFonts w:asciiTheme="minorHAnsi" w:hAnsiTheme="minorHAnsi" w:cstheme="minorHAnsi"/>
                <w:sz w:val="22"/>
                <w:szCs w:val="22"/>
              </w:rPr>
            </w:pP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soro de leite em pó, massa de cacau, manteiga de cacau, gordura vegetal, gordura de manteiga desidratada, leite em pó integral,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gordura vegetal hidrogenada, gordura vegetal, soro de leite em pó, farinha de trigo enriquecida com ferro e ácido fólico, leite em pó integral, cacau, flocos de arroz, farinha de soja, amendoim, extrato de malte, gordura de manteiga desidratada, massa de cacau, sal, óleo vegetal, manteiga de cacau,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Açúcar, gordura vegetal hidrogenada, gordura vegetal, farinha de trigo enriquecida com ferro e ácido fólico, soro de leite em pó, amendoim, cacau, farinha de soja, gordura de manteiga desidratada, sal, óleo vegetal, castanha-de-</w:t>
            </w:r>
            <w:proofErr w:type="spellStart"/>
            <w:r w:rsidRPr="000550BE">
              <w:rPr>
                <w:rFonts w:asciiTheme="minorHAnsi" w:hAnsiTheme="minorHAnsi" w:cstheme="minorHAnsi"/>
                <w:sz w:val="22"/>
                <w:szCs w:val="22"/>
              </w:rPr>
              <w:t>cajú</w:t>
            </w:r>
            <w:proofErr w:type="spellEnd"/>
            <w:r w:rsidRPr="000550BE">
              <w:rPr>
                <w:rFonts w:asciiTheme="minorHAnsi" w:hAnsiTheme="minorHAnsi" w:cstheme="minorHAnsi"/>
                <w:sz w:val="22"/>
                <w:szCs w:val="22"/>
              </w:rPr>
              <w:t xml:space="preserve">, vitaminas B1, B2 e B3,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gordura vegetal hidrogenada, farinha de trigo enriquecida com ferro e ácido fólico, soro de leite em pó, gordura vegetal, cacau, farinha de soja, castanha-de-caju, gordura de manteiga desidratada, óleo vegetal, massa de cacau, manteiga de cacau, sal, avelã, </w:t>
            </w:r>
            <w:r w:rsidRPr="000550BE">
              <w:rPr>
                <w:rFonts w:asciiTheme="minorHAnsi" w:hAnsiTheme="minorHAnsi" w:cstheme="minorHAnsi"/>
                <w:sz w:val="22"/>
                <w:szCs w:val="22"/>
              </w:rPr>
              <w:lastRenderedPageBreak/>
              <w:t xml:space="preserve">leite em pó integral,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aromatizantes e fermento químico bicarbonato de sódio.</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Açúcar, gordura vegetal hidrogenada, farinha de trigo enriquecida com ferro e ácido fólico, farinha de soja, soro de leite em pó, cacau, óleo vegetal, sal, emulsificante lecitina de soja e fermento químico bicarbonato de sódio.</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leite em pó integral, manteiga de cacau, soro de leite em pó, gordura vegetal, extrato de malte, gordura de manteiga desidratada,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glicose, gordura vegetal (contém lecitina de girassol), soro de leite em pó, leite em pó desnatado, massa de cacau, biscoito (contém trigo), gordura vegetal hidrogenada, manteiga de cacau, cacau, gordura de manteiga desidratada, leite em pó integral, emulsificantes: glicerol, lecitina de soja, mono e </w:t>
            </w:r>
            <w:proofErr w:type="spellStart"/>
            <w:r w:rsidRPr="000550BE">
              <w:rPr>
                <w:rFonts w:asciiTheme="minorHAnsi" w:hAnsiTheme="minorHAnsi" w:cstheme="minorHAnsi"/>
                <w:sz w:val="22"/>
                <w:szCs w:val="22"/>
              </w:rPr>
              <w:t>diglicerídeos</w:t>
            </w:r>
            <w:proofErr w:type="spellEnd"/>
            <w:r w:rsidRPr="000550BE">
              <w:rPr>
                <w:rFonts w:asciiTheme="minorHAnsi" w:hAnsiTheme="minorHAnsi" w:cstheme="minorHAnsi"/>
                <w:sz w:val="22"/>
                <w:szCs w:val="22"/>
              </w:rPr>
              <w:t xml:space="preserve"> de ácidos graxos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aromatizantes.</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farinha de trigo enriquecida com ferro e ácido fólico, gordura vegetal hidrogenada, soro de leite em pó, gordura vegetal, cacau, leite em pó integral, sal, extrato de malte, gordura de manteiga desidratada, óleo vegetal,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farinha de trigo enriquecida com ferro e ácido fólico, gordura vegetal hidrogenada, gordura vegetal, cacau, soro de leite em pó, massa de cacau, farinha de soja, amendoim, sal, flocos de arroz, óleo vegetal, leite em pó </w:t>
            </w:r>
            <w:proofErr w:type="spellStart"/>
            <w:r w:rsidRPr="000550BE">
              <w:rPr>
                <w:rFonts w:asciiTheme="minorHAnsi" w:hAnsiTheme="minorHAnsi" w:cstheme="minorHAnsi"/>
                <w:sz w:val="22"/>
                <w:szCs w:val="22"/>
              </w:rPr>
              <w:t>integral,manteiga</w:t>
            </w:r>
            <w:proofErr w:type="spellEnd"/>
            <w:r w:rsidRPr="000550BE">
              <w:rPr>
                <w:rFonts w:asciiTheme="minorHAnsi" w:hAnsiTheme="minorHAnsi" w:cstheme="minorHAnsi"/>
                <w:sz w:val="22"/>
                <w:szCs w:val="22"/>
              </w:rPr>
              <w:t xml:space="preserve"> de cacau, gordura de manteiga desidratada, extrato de malte, vitaminas B1, B2 e B3,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proofErr w:type="spellStart"/>
            <w:r>
              <w:rPr>
                <w:rStyle w:val="Forte"/>
                <w:rFonts w:asciiTheme="minorHAnsi" w:hAnsiTheme="minorHAnsi" w:cstheme="minorHAnsi"/>
                <w:sz w:val="22"/>
                <w:szCs w:val="22"/>
              </w:rPr>
              <w:t>Chocoalte</w:t>
            </w:r>
            <w:proofErr w:type="spellEnd"/>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soro de leite em pó, massa de cacau, manteiga de cacau, gordura vegetal, glicose, gordura de manteiga desidratada, leite em pó integral, mel, açúcar invertido, castanha-de-caju,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w:t>
            </w:r>
          </w:p>
          <w:p w14:paraId="6308D778" w14:textId="77777777" w:rsidR="00AF00BD" w:rsidRPr="00BA63BC" w:rsidRDefault="00AF00BD" w:rsidP="00F1123A">
            <w:pPr>
              <w:pStyle w:val="NormalWeb"/>
              <w:shd w:val="clear" w:color="auto" w:fill="FFFFFF"/>
              <w:jc w:val="both"/>
              <w:rPr>
                <w:rFonts w:asciiTheme="minorHAnsi" w:hAnsiTheme="minorHAnsi" w:cstheme="minorHAnsi"/>
                <w:sz w:val="22"/>
                <w:szCs w:val="22"/>
              </w:rPr>
            </w:pPr>
          </w:p>
        </w:tc>
        <w:tc>
          <w:tcPr>
            <w:tcW w:w="1427" w:type="dxa"/>
          </w:tcPr>
          <w:p w14:paraId="653F0E67" w14:textId="1DE9B44B" w:rsidR="00AF00BD" w:rsidRDefault="00AF00BD" w:rsidP="00F1123A">
            <w:pPr>
              <w:jc w:val="center"/>
            </w:pPr>
            <w:r>
              <w:lastRenderedPageBreak/>
              <w:t>1</w:t>
            </w:r>
            <w:r w:rsidR="00463F52">
              <w:t>4</w:t>
            </w:r>
            <w:r>
              <w:t xml:space="preserve"> caixas</w:t>
            </w:r>
          </w:p>
        </w:tc>
        <w:tc>
          <w:tcPr>
            <w:tcW w:w="1398" w:type="dxa"/>
          </w:tcPr>
          <w:p w14:paraId="3F187044" w14:textId="77777777" w:rsidR="00AF00BD" w:rsidRDefault="00AF00BD" w:rsidP="00F1123A"/>
        </w:tc>
        <w:tc>
          <w:tcPr>
            <w:tcW w:w="1128" w:type="dxa"/>
          </w:tcPr>
          <w:p w14:paraId="2797BB4B" w14:textId="77777777" w:rsidR="00AF00BD" w:rsidRDefault="00AF00BD" w:rsidP="00F1123A"/>
        </w:tc>
        <w:tc>
          <w:tcPr>
            <w:tcW w:w="1250" w:type="dxa"/>
          </w:tcPr>
          <w:p w14:paraId="02F8F6E1" w14:textId="77777777" w:rsidR="00AF00BD" w:rsidRDefault="00AF00BD" w:rsidP="00F1123A"/>
        </w:tc>
      </w:tr>
      <w:tr w:rsidR="00AF00BD" w14:paraId="32682B94" w14:textId="77777777" w:rsidTr="00F1123A">
        <w:tblPrEx>
          <w:tblCellMar>
            <w:left w:w="70" w:type="dxa"/>
            <w:right w:w="70" w:type="dxa"/>
          </w:tblCellMar>
          <w:tblLook w:val="0000" w:firstRow="0" w:lastRow="0" w:firstColumn="0" w:lastColumn="0" w:noHBand="0" w:noVBand="0"/>
        </w:tblPrEx>
        <w:trPr>
          <w:trHeight w:val="150"/>
        </w:trPr>
        <w:tc>
          <w:tcPr>
            <w:tcW w:w="5004" w:type="dxa"/>
          </w:tcPr>
          <w:p w14:paraId="0B6C9A59" w14:textId="77777777" w:rsidR="00AF00BD" w:rsidRDefault="00AF00BD" w:rsidP="00F1123A">
            <w:pPr>
              <w:jc w:val="both"/>
              <w:rPr>
                <w:rFonts w:cstheme="minorHAnsi"/>
                <w:b/>
                <w:bCs/>
                <w:color w:val="000000" w:themeColor="text1"/>
              </w:rPr>
            </w:pPr>
            <w:r w:rsidRPr="00C87308">
              <w:rPr>
                <w:rFonts w:cstheme="minorHAnsi"/>
                <w:b/>
                <w:bCs/>
                <w:color w:val="000000" w:themeColor="text1"/>
              </w:rPr>
              <w:t>Bacalhau 500gs.</w:t>
            </w:r>
          </w:p>
          <w:p w14:paraId="606A07DF" w14:textId="77777777" w:rsidR="00AF00BD" w:rsidRPr="00C87308" w:rsidRDefault="00AF00BD" w:rsidP="00F1123A">
            <w:pPr>
              <w:jc w:val="both"/>
              <w:rPr>
                <w:rFonts w:cstheme="minorHAnsi"/>
                <w:b/>
                <w:bCs/>
                <w:color w:val="000000" w:themeColor="text1"/>
              </w:rPr>
            </w:pPr>
          </w:p>
        </w:tc>
        <w:tc>
          <w:tcPr>
            <w:tcW w:w="1427" w:type="dxa"/>
          </w:tcPr>
          <w:p w14:paraId="5EBCD10C" w14:textId="54D4183F" w:rsidR="00AF00BD" w:rsidRDefault="00AF00BD" w:rsidP="00463F52">
            <w:r>
              <w:t>1</w:t>
            </w:r>
            <w:r w:rsidR="00463F52">
              <w:t>4</w:t>
            </w:r>
            <w:r>
              <w:t xml:space="preserve"> unidades</w:t>
            </w:r>
          </w:p>
        </w:tc>
        <w:tc>
          <w:tcPr>
            <w:tcW w:w="1398" w:type="dxa"/>
          </w:tcPr>
          <w:p w14:paraId="0CACADCD" w14:textId="77777777" w:rsidR="00AF00BD" w:rsidRDefault="00AF00BD" w:rsidP="00F1123A"/>
        </w:tc>
        <w:tc>
          <w:tcPr>
            <w:tcW w:w="1128" w:type="dxa"/>
          </w:tcPr>
          <w:p w14:paraId="57944F4A" w14:textId="77777777" w:rsidR="00AF00BD" w:rsidRDefault="00AF00BD" w:rsidP="00F1123A"/>
        </w:tc>
        <w:tc>
          <w:tcPr>
            <w:tcW w:w="1250" w:type="dxa"/>
          </w:tcPr>
          <w:p w14:paraId="6FB29E1A" w14:textId="77777777" w:rsidR="00AF00BD" w:rsidRDefault="00AF00BD" w:rsidP="00F1123A"/>
        </w:tc>
      </w:tr>
      <w:tr w:rsidR="00AF00BD" w14:paraId="17EBE35A" w14:textId="77777777" w:rsidTr="00F1123A">
        <w:tblPrEx>
          <w:tblCellMar>
            <w:left w:w="70" w:type="dxa"/>
            <w:right w:w="70" w:type="dxa"/>
          </w:tblCellMar>
          <w:tblLook w:val="0000" w:firstRow="0" w:lastRow="0" w:firstColumn="0" w:lastColumn="0" w:noHBand="0" w:noVBand="0"/>
        </w:tblPrEx>
        <w:trPr>
          <w:trHeight w:val="345"/>
        </w:trPr>
        <w:tc>
          <w:tcPr>
            <w:tcW w:w="5004" w:type="dxa"/>
          </w:tcPr>
          <w:p w14:paraId="615CA867" w14:textId="77777777" w:rsidR="00AF00BD" w:rsidRPr="00646AA4" w:rsidRDefault="00AF00BD" w:rsidP="00F1123A">
            <w:pPr>
              <w:rPr>
                <w:rFonts w:cstheme="minorHAnsi"/>
                <w:b/>
                <w:bCs/>
              </w:rPr>
            </w:pPr>
            <w:r w:rsidRPr="00646AA4">
              <w:rPr>
                <w:rFonts w:cstheme="minorHAnsi"/>
                <w:b/>
                <w:bCs/>
              </w:rPr>
              <w:t>Ovo de páscoa 500gs</w:t>
            </w:r>
            <w:r>
              <w:rPr>
                <w:rFonts w:cstheme="minorHAnsi"/>
                <w:b/>
                <w:bCs/>
              </w:rPr>
              <w:t>.</w:t>
            </w:r>
          </w:p>
          <w:p w14:paraId="3AB556E1" w14:textId="77777777" w:rsidR="00AF00BD" w:rsidRDefault="00AF00BD" w:rsidP="00F1123A">
            <w:pPr>
              <w:jc w:val="both"/>
              <w:rPr>
                <w:rFonts w:cstheme="minorHAnsi"/>
                <w:sz w:val="21"/>
                <w:szCs w:val="21"/>
                <w:shd w:val="clear" w:color="auto" w:fill="FFFFFF"/>
              </w:rPr>
            </w:pPr>
            <w:r w:rsidRPr="00D075B7">
              <w:rPr>
                <w:rFonts w:cstheme="minorHAnsi"/>
                <w:sz w:val="21"/>
                <w:szCs w:val="21"/>
                <w:shd w:val="clear" w:color="auto" w:fill="FFFFFF"/>
              </w:rPr>
              <w:lastRenderedPageBreak/>
              <w:t xml:space="preserve">Ovo de páscoa de chocolate ao leite com crocante e chocolate branco: açúcar, manteiga de cacau, leite em pó integral, permeado de soro de leite em pó, massa de cacau, gordura vegetal, soro de leite em pó, glicose, extrato de malte, mel, açúcar invertido, gordura de manteiga desidratada, castanha-de-caju, emulsificantes: 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 Mini ovo de chocolate ao leite com crocante: açúcar, massa de cacau, manteiga de cacau, permeado de soro de leite em pó, gordura vegetal, soro de leite em pó, glicose, leite em pó integral, gordura de manteiga desidratada, mel, açúcar invertido, castanha-de-caju, emulsificantes: 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 Mini ovo de chocolate branco: açúcar, manteiga de cacau, leite em pó integral, permeado de soro de leite em pó, gordura vegetal, extrato de malte, emulsificantes: 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w:t>
            </w:r>
          </w:p>
          <w:p w14:paraId="59D2B8F3" w14:textId="77777777" w:rsidR="00AF00BD" w:rsidRPr="00D075B7" w:rsidRDefault="00AF00BD" w:rsidP="00F1123A">
            <w:pPr>
              <w:jc w:val="both"/>
              <w:rPr>
                <w:rFonts w:cstheme="minorHAnsi"/>
              </w:rPr>
            </w:pPr>
          </w:p>
        </w:tc>
        <w:tc>
          <w:tcPr>
            <w:tcW w:w="1427" w:type="dxa"/>
          </w:tcPr>
          <w:p w14:paraId="040E197F" w14:textId="5A933EB2" w:rsidR="00AF00BD" w:rsidRDefault="00AF00BD" w:rsidP="00F1123A">
            <w:pPr>
              <w:jc w:val="center"/>
            </w:pPr>
            <w:r>
              <w:lastRenderedPageBreak/>
              <w:t>1</w:t>
            </w:r>
            <w:r w:rsidR="00463F52">
              <w:t>4</w:t>
            </w:r>
            <w:r>
              <w:t xml:space="preserve"> unidades</w:t>
            </w:r>
          </w:p>
        </w:tc>
        <w:tc>
          <w:tcPr>
            <w:tcW w:w="1398" w:type="dxa"/>
          </w:tcPr>
          <w:p w14:paraId="2BF4E119" w14:textId="77777777" w:rsidR="00AF00BD" w:rsidRDefault="00AF00BD" w:rsidP="00F1123A"/>
        </w:tc>
        <w:tc>
          <w:tcPr>
            <w:tcW w:w="1128" w:type="dxa"/>
          </w:tcPr>
          <w:p w14:paraId="6C6C4C41" w14:textId="77777777" w:rsidR="00AF00BD" w:rsidRDefault="00AF00BD" w:rsidP="00F1123A"/>
        </w:tc>
        <w:tc>
          <w:tcPr>
            <w:tcW w:w="1250" w:type="dxa"/>
          </w:tcPr>
          <w:p w14:paraId="11B64118" w14:textId="77777777" w:rsidR="00AF00BD" w:rsidRDefault="00AF00BD" w:rsidP="00F1123A"/>
        </w:tc>
      </w:tr>
      <w:tr w:rsidR="00AF00BD" w14:paraId="3A3E98A4" w14:textId="77777777" w:rsidTr="00F1123A">
        <w:tblPrEx>
          <w:tblCellMar>
            <w:left w:w="70" w:type="dxa"/>
            <w:right w:w="70" w:type="dxa"/>
          </w:tblCellMar>
          <w:tblLook w:val="0000" w:firstRow="0" w:lastRow="0" w:firstColumn="0" w:lastColumn="0" w:noHBand="0" w:noVBand="0"/>
        </w:tblPrEx>
        <w:trPr>
          <w:trHeight w:val="345"/>
        </w:trPr>
        <w:tc>
          <w:tcPr>
            <w:tcW w:w="5004" w:type="dxa"/>
          </w:tcPr>
          <w:p w14:paraId="4F7DBEEC" w14:textId="77777777" w:rsidR="00AF00BD" w:rsidRDefault="00AF00BD" w:rsidP="00F1123A">
            <w:pPr>
              <w:rPr>
                <w:rFonts w:cstheme="minorHAnsi"/>
                <w:b/>
                <w:bCs/>
              </w:rPr>
            </w:pPr>
            <w:r>
              <w:rPr>
                <w:rFonts w:cstheme="minorHAnsi"/>
                <w:b/>
                <w:bCs/>
              </w:rPr>
              <w:t>Suco de Uva Integral 1,5L</w:t>
            </w:r>
          </w:p>
          <w:p w14:paraId="26124BA9" w14:textId="77777777" w:rsidR="00AF00BD" w:rsidRPr="00C87308" w:rsidRDefault="00AF00BD" w:rsidP="00F1123A">
            <w:pPr>
              <w:shd w:val="clear" w:color="auto" w:fill="FFFFFF"/>
              <w:rPr>
                <w:rFonts w:eastAsia="Times New Roman" w:cstheme="minorHAnsi"/>
                <w:color w:val="000000"/>
                <w:sz w:val="21"/>
                <w:szCs w:val="21"/>
                <w:lang w:eastAsia="pt-BR"/>
              </w:rPr>
            </w:pPr>
            <w:r w:rsidRPr="00C87308">
              <w:rPr>
                <w:rFonts w:eastAsia="Times New Roman" w:cstheme="minorHAnsi"/>
                <w:color w:val="000000"/>
                <w:sz w:val="21"/>
                <w:szCs w:val="21"/>
                <w:lang w:eastAsia="pt-BR"/>
              </w:rPr>
              <w:t>Elaborado a partir das variedades de uvas americanas Isabel e Bordô, o suco de uva tinto é um produto integral sem adição de açúcar e água, mantendo todas as propriedades naturais da uva. Em sua cor predominam o roxo, com reflexos violáceos, e no aroma evidencia as características da variedade Bordô.</w:t>
            </w:r>
          </w:p>
          <w:p w14:paraId="26ED69C3" w14:textId="77777777" w:rsidR="00AF00BD" w:rsidRPr="00646AA4" w:rsidRDefault="00AF00BD" w:rsidP="00F1123A">
            <w:pPr>
              <w:rPr>
                <w:rFonts w:cstheme="minorHAnsi"/>
                <w:b/>
                <w:bCs/>
              </w:rPr>
            </w:pPr>
          </w:p>
        </w:tc>
        <w:tc>
          <w:tcPr>
            <w:tcW w:w="1427" w:type="dxa"/>
          </w:tcPr>
          <w:p w14:paraId="7CFF2FBC" w14:textId="6E05FCE6" w:rsidR="00AF00BD" w:rsidRDefault="00AF00BD" w:rsidP="00F1123A">
            <w:pPr>
              <w:jc w:val="center"/>
            </w:pPr>
            <w:r>
              <w:t>1</w:t>
            </w:r>
            <w:r w:rsidR="00463F52">
              <w:t>4</w:t>
            </w:r>
            <w:r>
              <w:t xml:space="preserve"> unidades</w:t>
            </w:r>
          </w:p>
        </w:tc>
        <w:tc>
          <w:tcPr>
            <w:tcW w:w="1398" w:type="dxa"/>
          </w:tcPr>
          <w:p w14:paraId="64D72D97" w14:textId="77777777" w:rsidR="00AF00BD" w:rsidRDefault="00AF00BD" w:rsidP="00F1123A"/>
        </w:tc>
        <w:tc>
          <w:tcPr>
            <w:tcW w:w="1128" w:type="dxa"/>
          </w:tcPr>
          <w:p w14:paraId="2DFCE215" w14:textId="77777777" w:rsidR="00AF00BD" w:rsidRDefault="00AF00BD" w:rsidP="00F1123A"/>
        </w:tc>
        <w:tc>
          <w:tcPr>
            <w:tcW w:w="1250" w:type="dxa"/>
          </w:tcPr>
          <w:p w14:paraId="597A0C81" w14:textId="77777777" w:rsidR="00AF00BD" w:rsidRDefault="00AF00BD" w:rsidP="00F1123A"/>
        </w:tc>
      </w:tr>
      <w:tr w:rsidR="00AF00BD" w14:paraId="138927C3" w14:textId="77777777" w:rsidTr="00F1123A">
        <w:tblPrEx>
          <w:tblCellMar>
            <w:left w:w="70" w:type="dxa"/>
            <w:right w:w="70" w:type="dxa"/>
          </w:tblCellMar>
          <w:tblLook w:val="0000" w:firstRow="0" w:lastRow="0" w:firstColumn="0" w:lastColumn="0" w:noHBand="0" w:noVBand="0"/>
        </w:tblPrEx>
        <w:trPr>
          <w:trHeight w:val="345"/>
        </w:trPr>
        <w:tc>
          <w:tcPr>
            <w:tcW w:w="5004" w:type="dxa"/>
          </w:tcPr>
          <w:p w14:paraId="0E729503" w14:textId="77777777" w:rsidR="00AF00BD" w:rsidRDefault="00AF00BD" w:rsidP="00F1123A">
            <w:pPr>
              <w:rPr>
                <w:rFonts w:cstheme="minorHAnsi"/>
                <w:b/>
                <w:bCs/>
              </w:rPr>
            </w:pPr>
            <w:r>
              <w:rPr>
                <w:rFonts w:cstheme="minorHAnsi"/>
                <w:b/>
                <w:bCs/>
              </w:rPr>
              <w:t>Embalagem Cesta Bambu Decorada</w:t>
            </w:r>
          </w:p>
          <w:p w14:paraId="5CCB47DD" w14:textId="77777777" w:rsidR="00AF00BD" w:rsidRPr="00E27A8C" w:rsidRDefault="00AF00BD" w:rsidP="00F1123A">
            <w:pPr>
              <w:rPr>
                <w:rFonts w:cstheme="minorHAnsi"/>
                <w:b/>
                <w:bCs/>
                <w:sz w:val="21"/>
                <w:szCs w:val="21"/>
              </w:rPr>
            </w:pPr>
            <w:r w:rsidRPr="00E27A8C">
              <w:rPr>
                <w:rFonts w:cstheme="minorHAnsi"/>
                <w:sz w:val="21"/>
                <w:szCs w:val="21"/>
                <w:shd w:val="clear" w:color="auto" w:fill="FFFFFF"/>
              </w:rPr>
              <w:t>Material: Bambu.</w:t>
            </w:r>
          </w:p>
        </w:tc>
        <w:tc>
          <w:tcPr>
            <w:tcW w:w="1427" w:type="dxa"/>
          </w:tcPr>
          <w:p w14:paraId="7D90D6D4" w14:textId="57416D20" w:rsidR="00AF00BD" w:rsidRDefault="00AF00BD" w:rsidP="00F1123A">
            <w:pPr>
              <w:jc w:val="center"/>
            </w:pPr>
            <w:r>
              <w:t>1</w:t>
            </w:r>
            <w:r w:rsidR="00463F52">
              <w:t>4</w:t>
            </w:r>
            <w:r>
              <w:t xml:space="preserve"> embalagens</w:t>
            </w:r>
          </w:p>
        </w:tc>
        <w:tc>
          <w:tcPr>
            <w:tcW w:w="1398" w:type="dxa"/>
          </w:tcPr>
          <w:p w14:paraId="388E7249" w14:textId="77777777" w:rsidR="00AF00BD" w:rsidRDefault="00AF00BD" w:rsidP="00F1123A"/>
        </w:tc>
        <w:tc>
          <w:tcPr>
            <w:tcW w:w="1128" w:type="dxa"/>
          </w:tcPr>
          <w:p w14:paraId="4BC32A51" w14:textId="77777777" w:rsidR="00AF00BD" w:rsidRDefault="00AF00BD" w:rsidP="00F1123A"/>
        </w:tc>
        <w:tc>
          <w:tcPr>
            <w:tcW w:w="1250" w:type="dxa"/>
          </w:tcPr>
          <w:p w14:paraId="193B506D" w14:textId="77777777" w:rsidR="00AF00BD" w:rsidRDefault="00AF00BD" w:rsidP="00F1123A"/>
        </w:tc>
      </w:tr>
    </w:tbl>
    <w:p w14:paraId="0989D505" w14:textId="382C93FB" w:rsidR="00803EAE" w:rsidRPr="00463F52" w:rsidRDefault="00AF00BD" w:rsidP="00463F52">
      <w:pPr>
        <w:ind w:left="-851" w:right="-283"/>
        <w:rPr>
          <w:rFonts w:ascii="Times New Roman" w:hAnsi="Times New Roman"/>
        </w:rPr>
      </w:pPr>
      <w:r>
        <w:rPr>
          <w:rFonts w:ascii="Times New Roman" w:hAnsi="Times New Roman"/>
        </w:rPr>
        <w:t xml:space="preserve">                                                                                                </w:t>
      </w:r>
    </w:p>
    <w:p w14:paraId="07BDE634" w14:textId="77777777" w:rsidR="00803EAE" w:rsidRPr="00803EAE" w:rsidRDefault="00803EAE" w:rsidP="00803EAE">
      <w:pPr>
        <w:spacing w:line="254" w:lineRule="auto"/>
        <w:ind w:left="-5"/>
        <w:rPr>
          <w:rFonts w:ascii="Arial" w:eastAsia="Calibri" w:hAnsi="Arial" w:cs="Arial"/>
          <w:color w:val="000000"/>
          <w:kern w:val="2"/>
          <w:lang w:eastAsia="pt-BR"/>
          <w14:ligatures w14:val="standardContextual"/>
        </w:rPr>
      </w:pPr>
      <w:r w:rsidRPr="00803EAE">
        <w:rPr>
          <w:rFonts w:ascii="Arial" w:eastAsia="Calibri" w:hAnsi="Arial" w:cs="Arial"/>
          <w:b/>
          <w:color w:val="000000"/>
          <w:kern w:val="2"/>
          <w:lang w:eastAsia="pt-BR"/>
          <w14:ligatures w14:val="standardContextual"/>
        </w:rPr>
        <w:t>3. LOCAL</w:t>
      </w:r>
      <w:r w:rsidRPr="00803EAE">
        <w:rPr>
          <w:rFonts w:ascii="Arial" w:eastAsia="Calibri" w:hAnsi="Arial" w:cs="Arial"/>
          <w:color w:val="000000"/>
          <w:kern w:val="2"/>
          <w:lang w:eastAsia="pt-BR"/>
          <w14:ligatures w14:val="standardContextual"/>
        </w:rPr>
        <w:t xml:space="preserve">: </w:t>
      </w:r>
    </w:p>
    <w:p w14:paraId="1B351403" w14:textId="7B4A6440" w:rsidR="00803EAE" w:rsidRDefault="00803EAE" w:rsidP="00803EAE">
      <w:pPr>
        <w:spacing w:after="0" w:line="256" w:lineRule="auto"/>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Rua do Rosário, nº 382, Centro, Itambé do Mato Dentro-MG, CEP: 35.820-000</w:t>
      </w:r>
      <w:r w:rsidR="00383DCC">
        <w:rPr>
          <w:rFonts w:ascii="Arial" w:eastAsia="Calibri" w:hAnsi="Arial" w:cs="Arial"/>
          <w:color w:val="000000"/>
          <w:kern w:val="2"/>
          <w:lang w:eastAsia="pt-BR"/>
          <w14:ligatures w14:val="standardContextual"/>
        </w:rPr>
        <w:t>.</w:t>
      </w:r>
    </w:p>
    <w:p w14:paraId="65294509" w14:textId="77777777" w:rsidR="00383DCC" w:rsidRPr="00803EAE" w:rsidRDefault="00383DCC" w:rsidP="00803EAE">
      <w:pPr>
        <w:spacing w:after="0" w:line="256" w:lineRule="auto"/>
        <w:rPr>
          <w:rFonts w:ascii="Arial" w:eastAsia="Calibri" w:hAnsi="Arial" w:cs="Arial"/>
          <w:color w:val="000000"/>
          <w:kern w:val="2"/>
          <w:lang w:eastAsia="pt-BR"/>
          <w14:ligatures w14:val="standardContextual"/>
        </w:rPr>
      </w:pPr>
    </w:p>
    <w:p w14:paraId="5E4D76A1" w14:textId="77777777" w:rsidR="00803EAE" w:rsidRPr="00803EAE" w:rsidRDefault="00803EAE" w:rsidP="00803EAE">
      <w:pPr>
        <w:spacing w:after="0" w:line="256" w:lineRule="auto"/>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 </w:t>
      </w:r>
    </w:p>
    <w:p w14:paraId="5CCCD986" w14:textId="77777777" w:rsidR="00803EAE" w:rsidRPr="00803EAE" w:rsidRDefault="00803EAE" w:rsidP="00803EAE">
      <w:pPr>
        <w:spacing w:line="254" w:lineRule="auto"/>
        <w:ind w:left="-5"/>
        <w:rPr>
          <w:rFonts w:ascii="Arial" w:eastAsia="Calibri" w:hAnsi="Arial" w:cs="Arial"/>
          <w:color w:val="000000"/>
          <w:kern w:val="2"/>
          <w:lang w:eastAsia="pt-BR"/>
          <w14:ligatures w14:val="standardContextual"/>
        </w:rPr>
      </w:pPr>
      <w:r w:rsidRPr="00803EAE">
        <w:rPr>
          <w:rFonts w:ascii="Arial" w:eastAsia="Calibri" w:hAnsi="Arial" w:cs="Arial"/>
          <w:b/>
          <w:color w:val="000000"/>
          <w:kern w:val="2"/>
          <w:lang w:eastAsia="pt-BR"/>
          <w14:ligatures w14:val="standardContextual"/>
        </w:rPr>
        <w:t xml:space="preserve">4. VALOR ESTIMADO DA CONTRATAÇÃO </w:t>
      </w:r>
    </w:p>
    <w:p w14:paraId="0F158D1C" w14:textId="430332AE" w:rsidR="00383DCC" w:rsidRPr="00AF741F" w:rsidRDefault="00803EAE" w:rsidP="00AF741F">
      <w:pPr>
        <w:ind w:left="-5" w:right="8"/>
        <w:jc w:val="both"/>
        <w:rPr>
          <w:rFonts w:ascii="Arial" w:hAnsi="Arial" w:cs="Arial"/>
        </w:rPr>
      </w:pPr>
      <w:r w:rsidRPr="00C20EF3">
        <w:rPr>
          <w:rFonts w:ascii="Arial" w:eastAsia="Calibri" w:hAnsi="Arial" w:cs="Arial"/>
          <w:color w:val="000000"/>
          <w:kern w:val="2"/>
          <w:lang w:eastAsia="pt-BR"/>
          <w14:ligatures w14:val="standardContextual"/>
        </w:rPr>
        <w:t xml:space="preserve">R$ </w:t>
      </w:r>
      <w:r w:rsidR="00C20EF3" w:rsidRPr="00D556CD">
        <w:rPr>
          <w:rFonts w:ascii="Arial" w:hAnsi="Arial" w:cs="Arial"/>
        </w:rPr>
        <w:t>3.235,82 (</w:t>
      </w:r>
      <w:r w:rsidR="00C20EF3">
        <w:rPr>
          <w:rFonts w:ascii="Arial" w:hAnsi="Arial" w:cs="Arial"/>
        </w:rPr>
        <w:t>Três mil duzentos e trinta e cinco reais e oitenta e dois centavos)</w:t>
      </w:r>
    </w:p>
    <w:p w14:paraId="5D730913" w14:textId="77777777" w:rsidR="00803EAE" w:rsidRPr="00803EAE" w:rsidRDefault="00803EAE" w:rsidP="00803EAE">
      <w:pPr>
        <w:keepNext/>
        <w:keepLines/>
        <w:spacing w:before="40" w:after="240" w:line="254" w:lineRule="auto"/>
        <w:ind w:left="-5"/>
        <w:outlineLvl w:val="1"/>
        <w:rPr>
          <w:rFonts w:ascii="Arial" w:eastAsiaTheme="majorEastAsia" w:hAnsi="Arial" w:cs="Arial"/>
          <w:b/>
          <w:bCs/>
          <w:kern w:val="2"/>
          <w:lang w:eastAsia="pt-BR"/>
          <w14:ligatures w14:val="standardContextual"/>
        </w:rPr>
      </w:pPr>
      <w:r w:rsidRPr="00803EAE">
        <w:rPr>
          <w:rFonts w:ascii="Arial" w:eastAsiaTheme="majorEastAsia" w:hAnsi="Arial" w:cs="Arial"/>
          <w:b/>
          <w:bCs/>
          <w:kern w:val="2"/>
          <w:lang w:eastAsia="pt-BR"/>
          <w14:ligatures w14:val="standardContextual"/>
        </w:rPr>
        <w:t xml:space="preserve">5. DATA DA SESSÃO  </w:t>
      </w:r>
    </w:p>
    <w:p w14:paraId="4D282D2E" w14:textId="6D31B0A5" w:rsidR="00803EAE" w:rsidRPr="00803EAE" w:rsidRDefault="00803EAE" w:rsidP="00463F52">
      <w:pPr>
        <w:spacing w:after="240" w:line="254" w:lineRule="auto"/>
        <w:ind w:left="-5" w:right="8"/>
        <w:rPr>
          <w:rFonts w:ascii="Arial" w:eastAsia="Calibri" w:hAnsi="Arial" w:cs="Arial"/>
          <w:color w:val="000000"/>
          <w:kern w:val="2"/>
          <w:lang w:eastAsia="pt-BR"/>
          <w14:ligatures w14:val="standardContextual"/>
        </w:rPr>
      </w:pPr>
      <w:r w:rsidRPr="00463F52">
        <w:rPr>
          <w:rFonts w:ascii="Arial" w:eastAsia="Calibri" w:hAnsi="Arial" w:cs="Arial"/>
          <w:color w:val="000000"/>
          <w:kern w:val="2"/>
          <w:lang w:eastAsia="pt-BR"/>
          <w14:ligatures w14:val="standardContextual"/>
        </w:rPr>
        <w:t xml:space="preserve">De </w:t>
      </w:r>
      <w:r w:rsidR="00AF741F">
        <w:rPr>
          <w:rFonts w:ascii="Arial" w:eastAsia="Calibri" w:hAnsi="Arial" w:cs="Arial"/>
          <w:color w:val="000000"/>
          <w:kern w:val="2"/>
          <w:lang w:eastAsia="pt-BR"/>
          <w14:ligatures w14:val="standardContextual"/>
        </w:rPr>
        <w:t>10</w:t>
      </w:r>
      <w:r w:rsidR="00463F52" w:rsidRPr="00463F52">
        <w:rPr>
          <w:rFonts w:ascii="Arial" w:eastAsia="Calibri" w:hAnsi="Arial" w:cs="Arial"/>
          <w:color w:val="000000"/>
          <w:kern w:val="2"/>
          <w:lang w:eastAsia="pt-BR"/>
          <w14:ligatures w14:val="standardContextual"/>
        </w:rPr>
        <w:t>/04/2025 até 1</w:t>
      </w:r>
      <w:r w:rsidR="00AF741F">
        <w:rPr>
          <w:rFonts w:ascii="Arial" w:eastAsia="Calibri" w:hAnsi="Arial" w:cs="Arial"/>
          <w:color w:val="000000"/>
          <w:kern w:val="2"/>
          <w:lang w:eastAsia="pt-BR"/>
          <w14:ligatures w14:val="standardContextual"/>
        </w:rPr>
        <w:t>5</w:t>
      </w:r>
      <w:r w:rsidR="00463F52" w:rsidRPr="00463F52">
        <w:rPr>
          <w:rFonts w:ascii="Arial" w:eastAsia="Calibri" w:hAnsi="Arial" w:cs="Arial"/>
          <w:color w:val="000000"/>
          <w:kern w:val="2"/>
          <w:lang w:eastAsia="pt-BR"/>
          <w14:ligatures w14:val="standardContextual"/>
        </w:rPr>
        <w:t>/04/2025</w:t>
      </w:r>
      <w:r w:rsidRPr="00463F52">
        <w:rPr>
          <w:rFonts w:ascii="Arial" w:eastAsia="Calibri" w:hAnsi="Arial" w:cs="Arial"/>
          <w:color w:val="000000"/>
          <w:kern w:val="2"/>
          <w:lang w:eastAsia="pt-BR"/>
          <w14:ligatures w14:val="standardContextual"/>
        </w:rPr>
        <w:t>.</w:t>
      </w:r>
    </w:p>
    <w:p w14:paraId="195A1947" w14:textId="77777777" w:rsidR="00803EAE" w:rsidRPr="00803EAE" w:rsidRDefault="00803EAE" w:rsidP="00803EAE">
      <w:pPr>
        <w:spacing w:line="254" w:lineRule="auto"/>
        <w:ind w:left="-5"/>
        <w:rPr>
          <w:rFonts w:ascii="Arial" w:eastAsia="Calibri" w:hAnsi="Arial" w:cs="Arial"/>
          <w:color w:val="000000"/>
          <w:kern w:val="2"/>
          <w:lang w:eastAsia="pt-BR"/>
          <w14:ligatures w14:val="standardContextual"/>
        </w:rPr>
      </w:pPr>
      <w:r w:rsidRPr="00803EAE">
        <w:rPr>
          <w:rFonts w:ascii="Arial" w:eastAsia="Calibri" w:hAnsi="Arial" w:cs="Arial"/>
          <w:b/>
          <w:color w:val="000000"/>
          <w:kern w:val="2"/>
          <w:lang w:eastAsia="pt-BR"/>
          <w14:ligatures w14:val="standardContextual"/>
        </w:rPr>
        <w:t xml:space="preserve">6. HORÁRIO DA FASE DE LANCES:  </w:t>
      </w:r>
    </w:p>
    <w:p w14:paraId="7C7AA710" w14:textId="48AA2967" w:rsidR="00803EAE" w:rsidRPr="00803EAE" w:rsidRDefault="00803EAE" w:rsidP="00463F52">
      <w:pPr>
        <w:spacing w:line="254" w:lineRule="auto"/>
        <w:ind w:left="-426" w:right="8"/>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       </w:t>
      </w:r>
      <w:r w:rsidRPr="00463F52">
        <w:rPr>
          <w:rFonts w:ascii="Arial" w:eastAsia="Calibri" w:hAnsi="Arial" w:cs="Arial"/>
          <w:color w:val="000000"/>
          <w:kern w:val="2"/>
          <w:lang w:eastAsia="pt-BR"/>
          <w14:ligatures w14:val="standardContextual"/>
        </w:rPr>
        <w:t xml:space="preserve">Até as </w:t>
      </w:r>
      <w:r w:rsidR="00463F52" w:rsidRPr="00463F52">
        <w:rPr>
          <w:rFonts w:ascii="Arial" w:eastAsia="Calibri" w:hAnsi="Arial" w:cs="Arial"/>
          <w:color w:val="000000"/>
          <w:kern w:val="2"/>
          <w:lang w:eastAsia="pt-BR"/>
          <w14:ligatures w14:val="standardContextual"/>
        </w:rPr>
        <w:t xml:space="preserve">23:59h </w:t>
      </w:r>
      <w:r w:rsidRPr="00463F52">
        <w:rPr>
          <w:rFonts w:ascii="Arial" w:eastAsia="Calibri" w:hAnsi="Arial" w:cs="Arial"/>
          <w:color w:val="000000"/>
          <w:kern w:val="2"/>
          <w:lang w:eastAsia="pt-BR"/>
          <w14:ligatures w14:val="standardContextual"/>
        </w:rPr>
        <w:t xml:space="preserve">do dia </w:t>
      </w:r>
      <w:r w:rsidR="00463F52">
        <w:rPr>
          <w:rFonts w:ascii="Arial" w:eastAsia="Calibri" w:hAnsi="Arial" w:cs="Arial"/>
          <w:color w:val="000000"/>
          <w:kern w:val="2"/>
          <w:lang w:eastAsia="pt-BR"/>
          <w14:ligatures w14:val="standardContextual"/>
        </w:rPr>
        <w:t>1</w:t>
      </w:r>
      <w:r w:rsidR="00AF741F">
        <w:rPr>
          <w:rFonts w:ascii="Arial" w:eastAsia="Calibri" w:hAnsi="Arial" w:cs="Arial"/>
          <w:color w:val="000000"/>
          <w:kern w:val="2"/>
          <w:lang w:eastAsia="pt-BR"/>
          <w14:ligatures w14:val="standardContextual"/>
        </w:rPr>
        <w:t>5</w:t>
      </w:r>
      <w:r w:rsidR="00463F52">
        <w:rPr>
          <w:rFonts w:ascii="Arial" w:eastAsia="Calibri" w:hAnsi="Arial" w:cs="Arial"/>
          <w:color w:val="000000"/>
          <w:kern w:val="2"/>
          <w:lang w:eastAsia="pt-BR"/>
          <w14:ligatures w14:val="standardContextual"/>
        </w:rPr>
        <w:t>/04/2025</w:t>
      </w:r>
    </w:p>
    <w:p w14:paraId="08680E05" w14:textId="77777777" w:rsidR="00803EAE" w:rsidRPr="00803EAE" w:rsidRDefault="00803EAE" w:rsidP="00803EAE">
      <w:pPr>
        <w:spacing w:line="254" w:lineRule="auto"/>
        <w:ind w:left="-5"/>
        <w:rPr>
          <w:rFonts w:ascii="Arial" w:eastAsia="Calibri" w:hAnsi="Arial" w:cs="Arial"/>
          <w:color w:val="000000"/>
          <w:kern w:val="2"/>
          <w:lang w:eastAsia="pt-BR"/>
          <w14:ligatures w14:val="standardContextual"/>
        </w:rPr>
      </w:pPr>
      <w:r w:rsidRPr="00803EAE">
        <w:rPr>
          <w:rFonts w:ascii="Arial" w:eastAsia="Calibri" w:hAnsi="Arial" w:cs="Arial"/>
          <w:b/>
          <w:color w:val="000000"/>
          <w:kern w:val="2"/>
          <w:lang w:eastAsia="pt-BR"/>
          <w14:ligatures w14:val="standardContextual"/>
        </w:rPr>
        <w:t xml:space="preserve">7. PREFERÊNCIA ME/EPP/EQUIPARADAS </w:t>
      </w:r>
    </w:p>
    <w:p w14:paraId="1AEE9D60" w14:textId="77777777" w:rsidR="00803EAE" w:rsidRPr="00803EAE" w:rsidRDefault="00803EAE" w:rsidP="00803EAE">
      <w:pPr>
        <w:spacing w:line="254" w:lineRule="auto"/>
        <w:ind w:left="-5" w:right="8"/>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SIM </w:t>
      </w:r>
    </w:p>
    <w:p w14:paraId="4F183142" w14:textId="77777777" w:rsidR="00803EAE" w:rsidRPr="00803EAE" w:rsidRDefault="00803EAE" w:rsidP="00803EAE">
      <w:pPr>
        <w:tabs>
          <w:tab w:val="left" w:pos="8760"/>
        </w:tabs>
        <w:spacing w:after="0" w:line="254" w:lineRule="auto"/>
        <w:ind w:right="312"/>
        <w:jc w:val="center"/>
        <w:rPr>
          <w:rFonts w:ascii="Arial" w:eastAsia="Consolas" w:hAnsi="Arial" w:cs="Arial"/>
          <w:b/>
          <w:color w:val="000000"/>
          <w:kern w:val="2"/>
          <w:shd w:val="clear" w:color="auto" w:fill="C0C0C0"/>
          <w:lang w:eastAsia="pt-BR"/>
          <w14:ligatures w14:val="standardContextual"/>
        </w:rPr>
      </w:pPr>
    </w:p>
    <w:p w14:paraId="6E269275" w14:textId="77777777" w:rsidR="00803EAE" w:rsidRPr="00803EAE" w:rsidRDefault="00803EAE" w:rsidP="00803EAE">
      <w:pPr>
        <w:tabs>
          <w:tab w:val="left" w:pos="8760"/>
        </w:tabs>
        <w:spacing w:after="0" w:line="254" w:lineRule="auto"/>
        <w:ind w:right="312"/>
        <w:jc w:val="center"/>
        <w:rPr>
          <w:rFonts w:ascii="Arial" w:eastAsia="Consolas" w:hAnsi="Arial" w:cs="Arial"/>
          <w:b/>
          <w:color w:val="000000"/>
          <w:kern w:val="2"/>
          <w:shd w:val="clear" w:color="auto" w:fill="C0C0C0"/>
          <w:lang w:eastAsia="pt-BR"/>
          <w14:ligatures w14:val="standardContextual"/>
        </w:rPr>
      </w:pPr>
    </w:p>
    <w:p w14:paraId="58CD7868" w14:textId="77777777" w:rsidR="00803EAE" w:rsidRPr="00803EAE" w:rsidRDefault="00803EAE" w:rsidP="00803EAE">
      <w:pPr>
        <w:tabs>
          <w:tab w:val="left" w:pos="8760"/>
        </w:tabs>
        <w:spacing w:after="0" w:line="254" w:lineRule="auto"/>
        <w:ind w:right="312"/>
        <w:rPr>
          <w:rFonts w:ascii="Arial" w:eastAsia="Consolas" w:hAnsi="Arial" w:cs="Arial"/>
          <w:b/>
          <w:color w:val="000000"/>
          <w:kern w:val="2"/>
          <w:shd w:val="clear" w:color="auto" w:fill="C0C0C0"/>
          <w:lang w:eastAsia="pt-BR"/>
          <w14:ligatures w14:val="standardContextual"/>
        </w:rPr>
      </w:pPr>
    </w:p>
    <w:p w14:paraId="1140F1D5" w14:textId="77777777" w:rsidR="001F2057" w:rsidRDefault="001F2057"/>
    <w:sectPr w:rsidR="001F205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A68F" w14:textId="77777777" w:rsidR="00B34AC9" w:rsidRDefault="00B34AC9" w:rsidP="005D3529">
      <w:pPr>
        <w:spacing w:after="0" w:line="240" w:lineRule="auto"/>
      </w:pPr>
      <w:r>
        <w:separator/>
      </w:r>
    </w:p>
  </w:endnote>
  <w:endnote w:type="continuationSeparator" w:id="0">
    <w:p w14:paraId="5C3AE2EF" w14:textId="77777777" w:rsidR="00B34AC9" w:rsidRDefault="00B34AC9" w:rsidP="005D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3148" w14:textId="77777777" w:rsidR="00B34AC9" w:rsidRDefault="00B34AC9" w:rsidP="005D3529">
      <w:pPr>
        <w:spacing w:after="0" w:line="240" w:lineRule="auto"/>
      </w:pPr>
      <w:r>
        <w:separator/>
      </w:r>
    </w:p>
  </w:footnote>
  <w:footnote w:type="continuationSeparator" w:id="0">
    <w:p w14:paraId="6E213AF3" w14:textId="77777777" w:rsidR="00B34AC9" w:rsidRDefault="00B34AC9" w:rsidP="005D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0320"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b/>
        <w:color w:val="215868"/>
        <w:kern w:val="2"/>
        <w:sz w:val="28"/>
        <w:szCs w:val="32"/>
        <w:lang w:eastAsia="pt-BR"/>
        <w14:ligatures w14:val="standardContextual"/>
      </w:rPr>
    </w:pPr>
    <w:r w:rsidRPr="005D3529">
      <w:rPr>
        <w:rFonts w:ascii="Calibri" w:eastAsia="Calibri" w:hAnsi="Calibri" w:cs="Calibri"/>
        <w:noProof/>
        <w:color w:val="000000"/>
        <w:kern w:val="2"/>
        <w:sz w:val="20"/>
        <w:szCs w:val="20"/>
        <w:lang w:eastAsia="pt-BR"/>
        <w14:ligatures w14:val="standardContextual"/>
      </w:rPr>
      <w:drawing>
        <wp:anchor distT="0" distB="0" distL="114300" distR="114300" simplePos="0" relativeHeight="251659264" behindDoc="1" locked="0" layoutInCell="1" allowOverlap="1" wp14:anchorId="54CA2586" wp14:editId="6A0E6D27">
          <wp:simplePos x="0" y="0"/>
          <wp:positionH relativeFrom="column">
            <wp:posOffset>-307975</wp:posOffset>
          </wp:positionH>
          <wp:positionV relativeFrom="paragraph">
            <wp:posOffset>-38100</wp:posOffset>
          </wp:positionV>
          <wp:extent cx="1314450" cy="885825"/>
          <wp:effectExtent l="0" t="0" r="0" b="9525"/>
          <wp:wrapNone/>
          <wp:docPr id="5" name="Imagem 5"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29">
      <w:rPr>
        <w:rFonts w:ascii="Arial Narrow" w:eastAsia="MS Mincho" w:hAnsi="Arial Narrow" w:cs="Calibri"/>
        <w:b/>
        <w:color w:val="215868"/>
        <w:kern w:val="2"/>
        <w:sz w:val="28"/>
        <w:szCs w:val="32"/>
        <w:lang w:eastAsia="pt-BR"/>
        <w14:ligatures w14:val="standardContextual"/>
      </w:rPr>
      <w:t xml:space="preserve">      </w:t>
    </w:r>
    <w:bookmarkStart w:id="0" w:name="_Hlk157099957"/>
    <w:r w:rsidRPr="005D3529">
      <w:rPr>
        <w:rFonts w:ascii="Arial Narrow" w:eastAsia="MS Mincho" w:hAnsi="Arial Narrow" w:cs="Calibri"/>
        <w:b/>
        <w:color w:val="215868"/>
        <w:kern w:val="2"/>
        <w:sz w:val="28"/>
        <w:szCs w:val="32"/>
        <w:lang w:eastAsia="pt-BR"/>
        <w14:ligatures w14:val="standardContextual"/>
      </w:rPr>
      <w:t>CÂMARA MUNICIPAL DE ITAMBÉ DO MATO DENTRO</w:t>
    </w:r>
  </w:p>
  <w:p w14:paraId="3739C216"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b/>
        <w:color w:val="215868"/>
        <w:kern w:val="2"/>
        <w:sz w:val="28"/>
        <w:szCs w:val="32"/>
        <w:lang w:eastAsia="pt-BR"/>
        <w14:ligatures w14:val="standardContextual"/>
      </w:rPr>
    </w:pPr>
    <w:r w:rsidRPr="005D3529">
      <w:rPr>
        <w:rFonts w:ascii="Arial Narrow" w:eastAsia="MS Mincho" w:hAnsi="Arial Narrow" w:cs="Calibri"/>
        <w:b/>
        <w:color w:val="215868"/>
        <w:kern w:val="2"/>
        <w:sz w:val="28"/>
        <w:szCs w:val="32"/>
        <w:lang w:eastAsia="pt-BR"/>
        <w14:ligatures w14:val="standardContextual"/>
      </w:rPr>
      <w:t xml:space="preserve">       ESTADO DE MINAS GERAIS</w:t>
    </w:r>
    <w:bookmarkEnd w:id="0"/>
  </w:p>
  <w:p w14:paraId="3DD78934"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b/>
        <w:color w:val="215868"/>
        <w:kern w:val="2"/>
        <w:sz w:val="20"/>
        <w:szCs w:val="20"/>
        <w:lang w:eastAsia="pt-BR"/>
        <w14:ligatures w14:val="standardContextual"/>
      </w:rPr>
    </w:pPr>
    <w:r w:rsidRPr="005D3529">
      <w:rPr>
        <w:rFonts w:ascii="Arial Narrow" w:eastAsia="MS Mincho" w:hAnsi="Arial Narrow" w:cs="Calibri"/>
        <w:b/>
        <w:color w:val="215868"/>
        <w:kern w:val="2"/>
        <w:sz w:val="20"/>
        <w:szCs w:val="20"/>
        <w:lang w:eastAsia="pt-BR"/>
        <w14:ligatures w14:val="standardContextual"/>
      </w:rPr>
      <w:t>CNPJ: 07.170.166-0001-03</w:t>
    </w:r>
  </w:p>
  <w:p w14:paraId="10B7671C"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b/>
        <w:color w:val="215868"/>
        <w:kern w:val="2"/>
        <w:sz w:val="20"/>
        <w:szCs w:val="20"/>
        <w:lang w:eastAsia="pt-BR"/>
        <w14:ligatures w14:val="standardContextual"/>
      </w:rPr>
    </w:pPr>
    <w:r w:rsidRPr="005D3529">
      <w:rPr>
        <w:rFonts w:ascii="Arial Narrow" w:eastAsia="MS Mincho" w:hAnsi="Arial Narrow" w:cs="Calibri"/>
        <w:b/>
        <w:color w:val="215868"/>
        <w:kern w:val="2"/>
        <w:sz w:val="20"/>
        <w:szCs w:val="20"/>
        <w:lang w:eastAsia="pt-BR"/>
        <w14:ligatures w14:val="standardContextual"/>
      </w:rPr>
      <w:t xml:space="preserve">        Rua do Rosário, 382, Centro, Itambé do Mato Dentro/MG, Cep:35820-000 </w:t>
    </w:r>
  </w:p>
  <w:p w14:paraId="66FB6121"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color w:val="215868"/>
        <w:kern w:val="2"/>
        <w:sz w:val="20"/>
        <w:szCs w:val="20"/>
        <w:lang w:eastAsia="pt-BR"/>
        <w14:ligatures w14:val="standardContextual"/>
      </w:rPr>
    </w:pPr>
    <w:r w:rsidRPr="005D3529">
      <w:rPr>
        <w:rFonts w:ascii="Arial Narrow" w:eastAsia="MS Mincho" w:hAnsi="Arial Narrow" w:cs="Calibri"/>
        <w:b/>
        <w:color w:val="215868"/>
        <w:kern w:val="2"/>
        <w:sz w:val="20"/>
        <w:szCs w:val="20"/>
        <w:lang w:eastAsia="pt-BR"/>
        <w14:ligatures w14:val="standardContextual"/>
      </w:rPr>
      <w:t>Telefone:(31) 3836-5265, e-mail: cmitambe@gmail.com</w:t>
    </w:r>
  </w:p>
  <w:p w14:paraId="2BDAFC4D" w14:textId="77777777" w:rsidR="005D3529" w:rsidRDefault="005D352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CC"/>
    <w:rsid w:val="000460B5"/>
    <w:rsid w:val="00190BA9"/>
    <w:rsid w:val="001F2057"/>
    <w:rsid w:val="002656D5"/>
    <w:rsid w:val="00383DCC"/>
    <w:rsid w:val="00463F52"/>
    <w:rsid w:val="004D67BB"/>
    <w:rsid w:val="005A0DA9"/>
    <w:rsid w:val="005D3529"/>
    <w:rsid w:val="007D0FFF"/>
    <w:rsid w:val="00803EAE"/>
    <w:rsid w:val="00851CAC"/>
    <w:rsid w:val="008A65CC"/>
    <w:rsid w:val="00995EC9"/>
    <w:rsid w:val="009A67D6"/>
    <w:rsid w:val="00AF00BD"/>
    <w:rsid w:val="00AF741F"/>
    <w:rsid w:val="00B06442"/>
    <w:rsid w:val="00B34AC9"/>
    <w:rsid w:val="00C20EF3"/>
    <w:rsid w:val="00EB6680"/>
    <w:rsid w:val="00FE6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80F7"/>
  <w15:chartTrackingRefBased/>
  <w15:docId w15:val="{AD796136-01AD-44D3-B44E-F87BCCB1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metente">
    <w:name w:val="envelope return"/>
    <w:basedOn w:val="Normal"/>
    <w:uiPriority w:val="99"/>
    <w:semiHidden/>
    <w:unhideWhenUsed/>
    <w:rsid w:val="000460B5"/>
    <w:pPr>
      <w:spacing w:after="0" w:line="240" w:lineRule="auto"/>
    </w:pPr>
    <w:rPr>
      <w:rFonts w:ascii="Bookman Old Style" w:eastAsiaTheme="majorEastAsia" w:hAnsi="Bookman Old Style" w:cstheme="majorBidi"/>
      <w:b/>
      <w:sz w:val="28"/>
      <w:szCs w:val="20"/>
    </w:rPr>
  </w:style>
  <w:style w:type="table" w:styleId="Tabelacomgrade">
    <w:name w:val="Table Grid"/>
    <w:basedOn w:val="Tabelanormal"/>
    <w:uiPriority w:val="59"/>
    <w:rsid w:val="00803E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D35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3529"/>
  </w:style>
  <w:style w:type="paragraph" w:styleId="Rodap">
    <w:name w:val="footer"/>
    <w:basedOn w:val="Normal"/>
    <w:link w:val="RodapChar"/>
    <w:uiPriority w:val="99"/>
    <w:unhideWhenUsed/>
    <w:rsid w:val="005D3529"/>
    <w:pPr>
      <w:tabs>
        <w:tab w:val="center" w:pos="4252"/>
        <w:tab w:val="right" w:pos="8504"/>
      </w:tabs>
      <w:spacing w:after="0" w:line="240" w:lineRule="auto"/>
    </w:pPr>
  </w:style>
  <w:style w:type="character" w:customStyle="1" w:styleId="RodapChar">
    <w:name w:val="Rodapé Char"/>
    <w:basedOn w:val="Fontepargpadro"/>
    <w:link w:val="Rodap"/>
    <w:uiPriority w:val="99"/>
    <w:rsid w:val="005D3529"/>
  </w:style>
  <w:style w:type="character" w:styleId="Forte">
    <w:name w:val="Strong"/>
    <w:basedOn w:val="Fontepargpadro"/>
    <w:uiPriority w:val="22"/>
    <w:qFormat/>
    <w:rsid w:val="00851CAC"/>
    <w:rPr>
      <w:b/>
      <w:bCs/>
    </w:rPr>
  </w:style>
  <w:style w:type="character" w:customStyle="1" w:styleId="textrun">
    <w:name w:val="textrun"/>
    <w:basedOn w:val="Fontepargpadro"/>
    <w:rsid w:val="00851CAC"/>
  </w:style>
  <w:style w:type="paragraph" w:styleId="NormalWeb">
    <w:name w:val="Normal (Web)"/>
    <w:basedOn w:val="Normal"/>
    <w:uiPriority w:val="99"/>
    <w:unhideWhenUsed/>
    <w:rsid w:val="00851C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51C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1CAC"/>
    <w:rPr>
      <w:rFonts w:ascii="Tahoma" w:hAnsi="Tahoma" w:cs="Tahoma"/>
      <w:sz w:val="16"/>
      <w:szCs w:val="16"/>
    </w:rPr>
  </w:style>
  <w:style w:type="paragraph" w:styleId="SemEspaamento">
    <w:name w:val="No Spacing"/>
    <w:uiPriority w:val="1"/>
    <w:qFormat/>
    <w:rsid w:val="00AF0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947</Words>
  <Characters>5115</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2024-02-01T11:31:00Z</dcterms:created>
  <dcterms:modified xsi:type="dcterms:W3CDTF">2025-04-09T02:41:00Z</dcterms:modified>
</cp:coreProperties>
</file>